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B5" w:rsidRDefault="00D919B5" w:rsidP="00D919B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Реализация избирательных прав граждан Российской Федерации, являющихся инвалидами.</w:t>
      </w:r>
    </w:p>
    <w:p w:rsidR="00D919B5" w:rsidRDefault="00D919B5" w:rsidP="00D919B5">
      <w:pPr>
        <w:jc w:val="both"/>
        <w:outlineLvl w:val="0"/>
        <w:rPr>
          <w:rFonts w:ascii="Times New Roman" w:hAnsi="Times New Roman" w:cs="Times New Roman"/>
          <w:bCs/>
        </w:rPr>
      </w:pPr>
    </w:p>
    <w:p w:rsidR="00D919B5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bidi="bn-IN"/>
        </w:rPr>
      </w:pPr>
      <w:r>
        <w:rPr>
          <w:rFonts w:ascii="Times New Roman" w:hAnsi="Times New Roman" w:cs="Times New Roman"/>
          <w:sz w:val="22"/>
          <w:szCs w:val="22"/>
          <w:lang w:bidi="bn-IN"/>
        </w:rPr>
        <w:t>Выборы Президента Российской Федерации – 18 марта 2018 года.</w:t>
      </w:r>
    </w:p>
    <w:p w:rsidR="00D919B5" w:rsidRPr="00ED4B7C" w:rsidRDefault="00D919B5" w:rsidP="00D919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В целях создания условий доступности помещений для голосования, а также входных зон и путей подхода к зданиям, в которых расположены помещения для голосования,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Санкт-Петербургской избирательной комиссией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налажено тесное взаимодействие с Комитетом по социальной политике Санкт-Петербурга и администрациями районов Санкт-Петербурга по установке поручней, настилов, рельсов, пандусов, тактильных указателей, иных необходимых приспособлений (</w:t>
      </w:r>
      <w:r>
        <w:rPr>
          <w:rFonts w:ascii="Times New Roman" w:hAnsi="Times New Roman" w:cs="Times New Roman"/>
          <w:sz w:val="22"/>
          <w:szCs w:val="22"/>
          <w:lang w:bidi="bn-IN"/>
        </w:rPr>
        <w:t>в том числе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временных</w:t>
      </w:r>
      <w:r>
        <w:rPr>
          <w:rFonts w:ascii="Times New Roman" w:hAnsi="Times New Roman" w:cs="Times New Roman"/>
          <w:sz w:val="22"/>
          <w:szCs w:val="22"/>
          <w:lang w:bidi="bn-IN"/>
        </w:rPr>
        <w:t>)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Кроме того, проведена работа по перемещению помещений для голосования на первые этажи зданий, в которых они располагаются. В настоящее время в Санкт-Петербурге 319 помещений для голосования, расположенных на вторых этажах, что составляет 17% от общего числа помещений для голосования. В 2016 году количество таких помещений составляло 21%, а в 2015 - 29%.</w:t>
      </w:r>
    </w:p>
    <w:p w:rsidR="00D919B5" w:rsidRPr="00E75036" w:rsidRDefault="00D919B5" w:rsidP="00D919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  <w:r>
        <w:rPr>
          <w:rFonts w:ascii="Times New Roman" w:hAnsi="Times New Roman" w:cs="Times New Roman"/>
          <w:sz w:val="22"/>
          <w:szCs w:val="22"/>
          <w:lang w:bidi="bn-IN"/>
        </w:rPr>
        <w:t>С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учетом предложений Санкт-Петербургск</w:t>
      </w:r>
      <w:r>
        <w:rPr>
          <w:rFonts w:ascii="Times New Roman" w:hAnsi="Times New Roman" w:cs="Times New Roman"/>
          <w:sz w:val="22"/>
          <w:szCs w:val="22"/>
          <w:lang w:bidi="bn-IN"/>
        </w:rPr>
        <w:t>их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региональны</w:t>
      </w:r>
      <w:r>
        <w:rPr>
          <w:rFonts w:ascii="Times New Roman" w:hAnsi="Times New Roman" w:cs="Times New Roman"/>
          <w:sz w:val="22"/>
          <w:szCs w:val="22"/>
          <w:lang w:bidi="bn-IN"/>
        </w:rPr>
        <w:t>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организаци</w:t>
      </w:r>
      <w:r>
        <w:rPr>
          <w:rFonts w:ascii="Times New Roman" w:hAnsi="Times New Roman" w:cs="Times New Roman"/>
          <w:sz w:val="22"/>
          <w:szCs w:val="22"/>
          <w:lang w:bidi="bn-IN"/>
        </w:rPr>
        <w:t>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Всероссийско</w:t>
      </w:r>
      <w:r>
        <w:rPr>
          <w:rFonts w:ascii="Times New Roman" w:hAnsi="Times New Roman" w:cs="Times New Roman"/>
          <w:sz w:val="22"/>
          <w:szCs w:val="22"/>
          <w:lang w:bidi="bn-IN"/>
        </w:rPr>
        <w:t>го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общ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ества слепых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и Всероссийско</w:t>
      </w:r>
      <w:r>
        <w:rPr>
          <w:rFonts w:ascii="Times New Roman" w:hAnsi="Times New Roman" w:cs="Times New Roman"/>
          <w:sz w:val="22"/>
          <w:szCs w:val="22"/>
          <w:lang w:bidi="bn-IN"/>
        </w:rPr>
        <w:t>го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обществ</w:t>
      </w:r>
      <w:r>
        <w:rPr>
          <w:rFonts w:ascii="Times New Roman" w:hAnsi="Times New Roman" w:cs="Times New Roman"/>
          <w:sz w:val="22"/>
          <w:szCs w:val="22"/>
          <w:lang w:bidi="bn-IN"/>
        </w:rPr>
        <w:t>а глухих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, Санкт-Петербургск</w:t>
      </w:r>
      <w:r>
        <w:rPr>
          <w:rFonts w:ascii="Times New Roman" w:hAnsi="Times New Roman" w:cs="Times New Roman"/>
          <w:sz w:val="22"/>
          <w:szCs w:val="22"/>
          <w:lang w:bidi="bn-IN"/>
        </w:rPr>
        <w:t>ой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избирательн</w:t>
      </w:r>
      <w:r>
        <w:rPr>
          <w:rFonts w:ascii="Times New Roman" w:hAnsi="Times New Roman" w:cs="Times New Roman"/>
          <w:sz w:val="22"/>
          <w:szCs w:val="22"/>
          <w:lang w:bidi="bn-IN"/>
        </w:rPr>
        <w:t>ой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комисси</w:t>
      </w:r>
      <w:r>
        <w:rPr>
          <w:rFonts w:ascii="Times New Roman" w:hAnsi="Times New Roman" w:cs="Times New Roman"/>
          <w:sz w:val="22"/>
          <w:szCs w:val="22"/>
          <w:lang w:bidi="bn-IN"/>
        </w:rPr>
        <w:t>ей определено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, что на всех избирательных участках, образованных в границ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ах территории Санкт-Петербурга, будут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размещ</w:t>
      </w:r>
      <w:r>
        <w:rPr>
          <w:rFonts w:ascii="Times New Roman" w:hAnsi="Times New Roman" w:cs="Times New Roman"/>
          <w:sz w:val="22"/>
          <w:szCs w:val="22"/>
          <w:lang w:bidi="bn-IN"/>
        </w:rPr>
        <w:t>ены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информационные материалы, выполненные крупным шрифтом.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 21 участок будет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специально оборудован для голосования слепых и слабовидящих избирателей,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в частности обеспечен лупами 4-х кратного увеличения,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информационны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материал</w:t>
      </w:r>
      <w:r>
        <w:rPr>
          <w:rFonts w:ascii="Times New Roman" w:hAnsi="Times New Roman" w:cs="Times New Roman"/>
          <w:sz w:val="22"/>
          <w:szCs w:val="22"/>
          <w:lang w:bidi="bn-IN"/>
        </w:rPr>
        <w:t>ами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, выполненных крупным шрифтом и рельефно-точечным шрифтом Брайля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 , а также 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специальны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трафарет</w:t>
      </w:r>
      <w:r>
        <w:rPr>
          <w:rFonts w:ascii="Times New Roman" w:hAnsi="Times New Roman" w:cs="Times New Roman"/>
          <w:sz w:val="22"/>
          <w:szCs w:val="22"/>
          <w:lang w:bidi="bn-IN"/>
        </w:rPr>
        <w:t>ами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>, выполненны</w:t>
      </w:r>
      <w:r>
        <w:rPr>
          <w:rFonts w:ascii="Times New Roman" w:hAnsi="Times New Roman" w:cs="Times New Roman"/>
          <w:sz w:val="22"/>
          <w:szCs w:val="22"/>
          <w:lang w:bidi="bn-IN"/>
        </w:rPr>
        <w:t>ми</w:t>
      </w:r>
      <w:r w:rsidRPr="005500D3">
        <w:rPr>
          <w:rFonts w:ascii="Times New Roman" w:hAnsi="Times New Roman" w:cs="Times New Roman"/>
          <w:sz w:val="22"/>
          <w:szCs w:val="22"/>
          <w:lang w:bidi="bn-IN"/>
        </w:rPr>
        <w:t xml:space="preserve"> рельефно-точечным шрифтом Брайля для самостоятельного заполнения слепыми и слабовидящими избира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телями избирательного бюллетеня. Также данные трафареты будут направлены в территориальные избирательные комиссии. 43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избирательных участк</w:t>
      </w:r>
      <w:r>
        <w:rPr>
          <w:rFonts w:ascii="Times New Roman" w:hAnsi="Times New Roman" w:cs="Times New Roman"/>
          <w:sz w:val="22"/>
          <w:szCs w:val="22"/>
          <w:lang w:bidi="bn-IN"/>
        </w:rPr>
        <w:t>а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bidi="bn-IN"/>
        </w:rPr>
        <w:t xml:space="preserve">будут 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>специально оборудованы для голосования глухих и слабослышащих избирателей</w:t>
      </w:r>
      <w:r>
        <w:rPr>
          <w:rFonts w:ascii="Times New Roman" w:hAnsi="Times New Roman" w:cs="Times New Roman"/>
          <w:sz w:val="22"/>
          <w:szCs w:val="22"/>
          <w:lang w:bidi="bn-IN"/>
        </w:rPr>
        <w:t>, в частности будет обеспечено</w:t>
      </w:r>
      <w:r w:rsidRPr="00E75036">
        <w:rPr>
          <w:rFonts w:ascii="Times New Roman" w:hAnsi="Times New Roman" w:cs="Times New Roman"/>
          <w:sz w:val="22"/>
          <w:szCs w:val="22"/>
          <w:lang w:bidi="bn-IN"/>
        </w:rPr>
        <w:t xml:space="preserve"> оказание услуг сурдопереводчиков.</w:t>
      </w:r>
    </w:p>
    <w:p w:rsidR="00D919B5" w:rsidRPr="00E50562" w:rsidRDefault="00D919B5" w:rsidP="00D919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562">
        <w:rPr>
          <w:rFonts w:ascii="Times New Roman" w:hAnsi="Times New Roman" w:cs="Times New Roman"/>
          <w:sz w:val="22"/>
          <w:szCs w:val="22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6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в социальных сетях. </w:t>
      </w:r>
    </w:p>
    <w:p w:rsidR="00B539C8" w:rsidRDefault="00A55445"/>
    <w:sectPr w:rsidR="00B539C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5"/>
    <w:rsid w:val="00210B43"/>
    <w:rsid w:val="0069211B"/>
    <w:rsid w:val="008022DE"/>
    <w:rsid w:val="00A55445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5"/>
    <w:rPr>
      <w:color w:val="0000FF"/>
      <w:u w:val="single"/>
    </w:rPr>
  </w:style>
  <w:style w:type="paragraph" w:customStyle="1" w:styleId="ConsPlusNormal">
    <w:name w:val="ConsPlusNormal"/>
    <w:rsid w:val="00D9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5"/>
    <w:rPr>
      <w:color w:val="0000FF"/>
      <w:u w:val="single"/>
    </w:rPr>
  </w:style>
  <w:style w:type="paragraph" w:customStyle="1" w:styleId="ConsPlusNormal">
    <w:name w:val="ConsPlusNormal"/>
    <w:rsid w:val="00D9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Екатерина И. Фисяк</cp:lastModifiedBy>
  <cp:revision>2</cp:revision>
  <dcterms:created xsi:type="dcterms:W3CDTF">2018-02-01T13:34:00Z</dcterms:created>
  <dcterms:modified xsi:type="dcterms:W3CDTF">2018-02-01T13:34:00Z</dcterms:modified>
</cp:coreProperties>
</file>